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95D" w14:textId="77777777" w:rsidR="00DD2E44" w:rsidRPr="00FF6DAD" w:rsidRDefault="00573C41" w:rsidP="00FF6DAD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F6DAD">
        <w:rPr>
          <w:rFonts w:ascii="Arial" w:hAnsi="Arial" w:cs="Arial"/>
          <w:b/>
          <w:sz w:val="24"/>
          <w:szCs w:val="24"/>
        </w:rPr>
        <w:t xml:space="preserve">Traspasando fronteras con proyectos de vinculación con la sociedad: Experiencia del Proyecto Mensajeros del Emprendimiento y la educación financiera </w:t>
      </w:r>
    </w:p>
    <w:p w14:paraId="4F567361" w14:textId="77777777" w:rsidR="00BE0555" w:rsidRPr="00FF6DAD" w:rsidRDefault="00F6333E" w:rsidP="00FF6DAD">
      <w:pPr>
        <w:spacing w:after="0" w:line="36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FF6DAD">
        <w:rPr>
          <w:rFonts w:ascii="Arial" w:hAnsi="Arial" w:cs="Arial"/>
          <w:sz w:val="24"/>
          <w:szCs w:val="24"/>
        </w:rPr>
        <w:t xml:space="preserve">Ing. Mayra Chicaiza Herrera </w:t>
      </w:r>
      <w:proofErr w:type="spellStart"/>
      <w:r w:rsidRPr="00FF6DAD">
        <w:rPr>
          <w:rFonts w:ascii="Arial" w:hAnsi="Arial" w:cs="Arial"/>
          <w:sz w:val="24"/>
          <w:szCs w:val="24"/>
        </w:rPr>
        <w:t>Msc</w:t>
      </w:r>
      <w:proofErr w:type="spellEnd"/>
      <w:r w:rsidRPr="00FF6DAD">
        <w:rPr>
          <w:rFonts w:ascii="Arial" w:hAnsi="Arial" w:cs="Arial"/>
          <w:sz w:val="24"/>
          <w:szCs w:val="24"/>
        </w:rPr>
        <w:t>.</w:t>
      </w:r>
    </w:p>
    <w:p w14:paraId="6C3CDCE4" w14:textId="77777777" w:rsidR="00EA5FE8" w:rsidRPr="00FF6DAD" w:rsidRDefault="00EA5FE8" w:rsidP="00FF6DA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F6DAD">
        <w:rPr>
          <w:rFonts w:ascii="Arial" w:hAnsi="Arial" w:cs="Arial"/>
          <w:sz w:val="24"/>
          <w:szCs w:val="24"/>
        </w:rPr>
        <w:t xml:space="preserve">Dra. Jenny Marisol </w:t>
      </w:r>
      <w:proofErr w:type="spellStart"/>
      <w:r w:rsidRPr="00FF6DAD">
        <w:rPr>
          <w:rFonts w:ascii="Arial" w:hAnsi="Arial" w:cs="Arial"/>
          <w:sz w:val="24"/>
          <w:szCs w:val="24"/>
        </w:rPr>
        <w:t>Guaigua</w:t>
      </w:r>
      <w:proofErr w:type="spellEnd"/>
      <w:r w:rsidRPr="00FF6D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6DAD">
        <w:rPr>
          <w:rFonts w:ascii="Arial" w:hAnsi="Arial" w:cs="Arial"/>
          <w:sz w:val="24"/>
          <w:szCs w:val="24"/>
        </w:rPr>
        <w:t>Msc</w:t>
      </w:r>
      <w:proofErr w:type="spellEnd"/>
      <w:r w:rsidRPr="00FF6DAD">
        <w:rPr>
          <w:rFonts w:ascii="Arial" w:hAnsi="Arial" w:cs="Arial"/>
          <w:sz w:val="24"/>
          <w:szCs w:val="24"/>
        </w:rPr>
        <w:t xml:space="preserve">. </w:t>
      </w:r>
    </w:p>
    <w:p w14:paraId="1CC50632" w14:textId="77777777" w:rsidR="002A4132" w:rsidRPr="00FF6DAD" w:rsidRDefault="00BE0555" w:rsidP="00FF6DAD">
      <w:pPr>
        <w:spacing w:line="360" w:lineRule="auto"/>
        <w:rPr>
          <w:rFonts w:ascii="Arial" w:hAnsi="Arial" w:cs="Arial"/>
          <w:sz w:val="24"/>
          <w:szCs w:val="24"/>
        </w:rPr>
      </w:pPr>
      <w:r w:rsidRPr="00FF6DAD">
        <w:rPr>
          <w:rFonts w:ascii="Arial" w:hAnsi="Arial" w:cs="Arial"/>
          <w:b/>
          <w:sz w:val="24"/>
          <w:szCs w:val="24"/>
        </w:rPr>
        <w:t>Resumen</w:t>
      </w:r>
      <w:r w:rsidRPr="00FF6DAD">
        <w:rPr>
          <w:rFonts w:ascii="Arial" w:hAnsi="Arial" w:cs="Arial"/>
          <w:sz w:val="24"/>
          <w:szCs w:val="24"/>
        </w:rPr>
        <w:t xml:space="preserve"> </w:t>
      </w:r>
    </w:p>
    <w:p w14:paraId="4D8B7E82" w14:textId="77777777" w:rsidR="000C42DC" w:rsidRPr="00FF6DAD" w:rsidRDefault="000C42DC" w:rsidP="00FF6D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DAD">
        <w:rPr>
          <w:rFonts w:ascii="Arial" w:hAnsi="Arial" w:cs="Arial"/>
          <w:sz w:val="24"/>
          <w:szCs w:val="24"/>
        </w:rPr>
        <w:t>Los proyectos de vinculación social</w:t>
      </w:r>
      <w:r w:rsidR="00953C31">
        <w:rPr>
          <w:rFonts w:ascii="Arial" w:hAnsi="Arial" w:cs="Arial"/>
          <w:sz w:val="24"/>
          <w:szCs w:val="24"/>
        </w:rPr>
        <w:t>,</w:t>
      </w:r>
      <w:r w:rsidRPr="00FF6DAD">
        <w:rPr>
          <w:rFonts w:ascii="Arial" w:hAnsi="Arial" w:cs="Arial"/>
          <w:sz w:val="24"/>
          <w:szCs w:val="24"/>
        </w:rPr>
        <w:t xml:space="preserve"> son una importante posibilidad de desarrollar relaciones internacionales, uno de los proyectos realizados en el período abril-agosto del 2023 en la Universidad Técnica de Cotopaxi, Faculta</w:t>
      </w:r>
      <w:r w:rsidR="002E5416">
        <w:rPr>
          <w:rFonts w:ascii="Arial" w:hAnsi="Arial" w:cs="Arial"/>
          <w:sz w:val="24"/>
          <w:szCs w:val="24"/>
        </w:rPr>
        <w:t>d</w:t>
      </w:r>
      <w:r w:rsidRPr="00FF6DAD">
        <w:rPr>
          <w:rFonts w:ascii="Arial" w:hAnsi="Arial" w:cs="Arial"/>
          <w:sz w:val="24"/>
          <w:szCs w:val="24"/>
        </w:rPr>
        <w:t xml:space="preserve"> de Ciencias Administrativas, Carrera Administración de Empresas fue el denominado Mensajeros del Emprendimiento y la Educación Financiera, contó con la participación </w:t>
      </w:r>
      <w:r w:rsidR="00953C31">
        <w:rPr>
          <w:rFonts w:ascii="Arial" w:hAnsi="Arial" w:cs="Arial"/>
          <w:sz w:val="24"/>
          <w:szCs w:val="24"/>
        </w:rPr>
        <w:t xml:space="preserve">de </w:t>
      </w:r>
      <w:r w:rsidRPr="00FF6DAD">
        <w:rPr>
          <w:rFonts w:ascii="Arial" w:hAnsi="Arial" w:cs="Arial"/>
          <w:sz w:val="24"/>
          <w:szCs w:val="24"/>
        </w:rPr>
        <w:t>colegios de la ciudad de Latacunga</w:t>
      </w:r>
      <w:r w:rsidR="00953C31">
        <w:rPr>
          <w:rFonts w:ascii="Arial" w:hAnsi="Arial" w:cs="Arial"/>
          <w:sz w:val="24"/>
          <w:szCs w:val="24"/>
        </w:rPr>
        <w:t>,</w:t>
      </w:r>
      <w:r w:rsidRPr="00FF6DAD">
        <w:rPr>
          <w:rFonts w:ascii="Arial" w:hAnsi="Arial" w:cs="Arial"/>
          <w:sz w:val="24"/>
          <w:szCs w:val="24"/>
        </w:rPr>
        <w:t xml:space="preserve"> Unidades Educativas secundarias: Ramón Barba Naranjo y Victoria Vásconez </w:t>
      </w:r>
      <w:proofErr w:type="spellStart"/>
      <w:r w:rsidRPr="00FF6DAD">
        <w:rPr>
          <w:rFonts w:ascii="Arial" w:hAnsi="Arial" w:cs="Arial"/>
          <w:sz w:val="24"/>
          <w:szCs w:val="24"/>
        </w:rPr>
        <w:t>Cuvi</w:t>
      </w:r>
      <w:proofErr w:type="spellEnd"/>
      <w:r w:rsidRPr="00FF6DAD">
        <w:rPr>
          <w:rFonts w:ascii="Arial" w:hAnsi="Arial" w:cs="Arial"/>
          <w:sz w:val="24"/>
          <w:szCs w:val="24"/>
        </w:rPr>
        <w:t xml:space="preserve">, </w:t>
      </w:r>
      <w:r w:rsidR="00953C31">
        <w:rPr>
          <w:rFonts w:ascii="Arial" w:hAnsi="Arial" w:cs="Arial"/>
          <w:sz w:val="24"/>
          <w:szCs w:val="24"/>
        </w:rPr>
        <w:t>con</w:t>
      </w:r>
      <w:r w:rsidRPr="00FF6DAD">
        <w:rPr>
          <w:rFonts w:ascii="Arial" w:hAnsi="Arial" w:cs="Arial"/>
          <w:sz w:val="24"/>
          <w:szCs w:val="24"/>
        </w:rPr>
        <w:t xml:space="preserve"> 700 estudiantes capacitados en temáticas de emprendimiento y educación financiera. La generación de lazos entre la comunidad y la academia, es sin duda una de las razones de ser de los proyectos de vinculación, que pasaron </w:t>
      </w:r>
      <w:r w:rsidR="00953C31">
        <w:rPr>
          <w:rFonts w:ascii="Arial" w:hAnsi="Arial" w:cs="Arial"/>
          <w:sz w:val="24"/>
          <w:szCs w:val="24"/>
        </w:rPr>
        <w:t xml:space="preserve">del </w:t>
      </w:r>
      <w:r w:rsidRPr="00FF6DAD">
        <w:rPr>
          <w:rFonts w:ascii="Arial" w:hAnsi="Arial" w:cs="Arial"/>
          <w:sz w:val="24"/>
          <w:szCs w:val="24"/>
        </w:rPr>
        <w:t>asistencial</w:t>
      </w:r>
      <w:r w:rsidR="00953C31">
        <w:rPr>
          <w:rFonts w:ascii="Arial" w:hAnsi="Arial" w:cs="Arial"/>
          <w:sz w:val="24"/>
          <w:szCs w:val="24"/>
        </w:rPr>
        <w:t>ismo</w:t>
      </w:r>
      <w:r w:rsidRPr="00FF6DAD">
        <w:rPr>
          <w:rFonts w:ascii="Arial" w:hAnsi="Arial" w:cs="Arial"/>
          <w:sz w:val="24"/>
          <w:szCs w:val="24"/>
        </w:rPr>
        <w:t xml:space="preserve"> a </w:t>
      </w:r>
      <w:r w:rsidR="00953C31">
        <w:rPr>
          <w:rFonts w:ascii="Arial" w:hAnsi="Arial" w:cs="Arial"/>
          <w:sz w:val="24"/>
          <w:szCs w:val="24"/>
        </w:rPr>
        <w:t xml:space="preserve">cubrir necesidades específicas de la </w:t>
      </w:r>
      <w:r w:rsidRPr="00FF6DAD">
        <w:rPr>
          <w:rFonts w:ascii="Arial" w:hAnsi="Arial" w:cs="Arial"/>
          <w:sz w:val="24"/>
          <w:szCs w:val="24"/>
        </w:rPr>
        <w:t xml:space="preserve">sociedad, se fortaleció habilidades en los estudiantes y </w:t>
      </w:r>
      <w:r w:rsidR="00953C31">
        <w:rPr>
          <w:rFonts w:ascii="Arial" w:hAnsi="Arial" w:cs="Arial"/>
          <w:sz w:val="24"/>
          <w:szCs w:val="24"/>
        </w:rPr>
        <w:t xml:space="preserve">se </w:t>
      </w:r>
      <w:r w:rsidRPr="00FF6DAD">
        <w:rPr>
          <w:rFonts w:ascii="Arial" w:hAnsi="Arial" w:cs="Arial"/>
          <w:sz w:val="24"/>
          <w:szCs w:val="24"/>
        </w:rPr>
        <w:t>permitió que la Cátedra de Emprendimiento y Gestión en los colegios se fortalezca. El trabajo recopila los ejes de accionar y de estudios en Emprendimiento y educación financiera, el objetivo fue de desarrollar en corto tiempo (6 meses) conocimientos para elaborar proyectos de emprendimiento</w:t>
      </w:r>
      <w:r w:rsidR="00953C31">
        <w:rPr>
          <w:rFonts w:ascii="Arial" w:hAnsi="Arial" w:cs="Arial"/>
          <w:sz w:val="24"/>
          <w:szCs w:val="24"/>
        </w:rPr>
        <w:t>/planes de negocio,</w:t>
      </w:r>
      <w:r w:rsidRPr="00FF6DAD">
        <w:rPr>
          <w:rFonts w:ascii="Arial" w:hAnsi="Arial" w:cs="Arial"/>
          <w:sz w:val="24"/>
          <w:szCs w:val="24"/>
        </w:rPr>
        <w:t xml:space="preserve"> que sean factibles para la generación de recursos económicos. El documento </w:t>
      </w:r>
      <w:r w:rsidR="00FF6DAD" w:rsidRPr="00FF6DAD">
        <w:rPr>
          <w:rFonts w:ascii="Arial" w:hAnsi="Arial" w:cs="Arial"/>
          <w:sz w:val="24"/>
          <w:szCs w:val="24"/>
        </w:rPr>
        <w:t xml:space="preserve">tiene como objetivo analizar </w:t>
      </w:r>
      <w:r w:rsidRPr="00FF6DAD">
        <w:rPr>
          <w:rFonts w:ascii="Arial" w:hAnsi="Arial" w:cs="Arial"/>
          <w:sz w:val="24"/>
          <w:szCs w:val="24"/>
        </w:rPr>
        <w:t xml:space="preserve">los conocimientos que se impartieron y el pedido expreso del Colegio Liceo Ríos de Chile, quienes se enteraron del proyecto a través de Facebook, para que el proyecto en su nueva fase pueda ser desarrollado a través de medios telemáticos, </w:t>
      </w:r>
      <w:r w:rsidR="002E5416">
        <w:rPr>
          <w:rFonts w:ascii="Arial" w:hAnsi="Arial" w:cs="Arial"/>
          <w:sz w:val="24"/>
          <w:szCs w:val="24"/>
        </w:rPr>
        <w:t>particular que proyecta</w:t>
      </w:r>
      <w:r w:rsidRPr="00FF6DAD">
        <w:rPr>
          <w:rFonts w:ascii="Arial" w:hAnsi="Arial" w:cs="Arial"/>
          <w:sz w:val="24"/>
          <w:szCs w:val="24"/>
        </w:rPr>
        <w:t xml:space="preserve"> fuera de las fronteras </w:t>
      </w:r>
      <w:r w:rsidR="002E5416">
        <w:rPr>
          <w:rFonts w:ascii="Arial" w:hAnsi="Arial" w:cs="Arial"/>
          <w:sz w:val="24"/>
          <w:szCs w:val="24"/>
        </w:rPr>
        <w:t xml:space="preserve">patrias </w:t>
      </w:r>
      <w:r w:rsidRPr="00FF6DAD">
        <w:rPr>
          <w:rFonts w:ascii="Arial" w:hAnsi="Arial" w:cs="Arial"/>
          <w:sz w:val="24"/>
          <w:szCs w:val="24"/>
        </w:rPr>
        <w:t>la actividad de vinculación con la sociedad</w:t>
      </w:r>
      <w:r w:rsidR="00953C31">
        <w:rPr>
          <w:rFonts w:ascii="Arial" w:hAnsi="Arial" w:cs="Arial"/>
          <w:sz w:val="24"/>
          <w:szCs w:val="24"/>
        </w:rPr>
        <w:t xml:space="preserve"> y demuestra el aprovechamiento de temas económicos en la educación</w:t>
      </w:r>
      <w:r w:rsidR="002E5416">
        <w:rPr>
          <w:rFonts w:ascii="Arial" w:hAnsi="Arial" w:cs="Arial"/>
          <w:sz w:val="24"/>
          <w:szCs w:val="24"/>
        </w:rPr>
        <w:t xml:space="preserve"> media</w:t>
      </w:r>
      <w:r w:rsidR="00953C31">
        <w:rPr>
          <w:rFonts w:ascii="Arial" w:hAnsi="Arial" w:cs="Arial"/>
          <w:sz w:val="24"/>
          <w:szCs w:val="24"/>
        </w:rPr>
        <w:t xml:space="preserve">. </w:t>
      </w:r>
    </w:p>
    <w:p w14:paraId="7B8132F7" w14:textId="77777777" w:rsidR="00BE0555" w:rsidRPr="00FF6DAD" w:rsidRDefault="00BE0555" w:rsidP="00FF6D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DAD">
        <w:rPr>
          <w:rFonts w:ascii="Arial" w:hAnsi="Arial" w:cs="Arial"/>
          <w:b/>
          <w:sz w:val="24"/>
          <w:szCs w:val="24"/>
        </w:rPr>
        <w:t>Palabras clave</w:t>
      </w:r>
      <w:r w:rsidR="0063058B" w:rsidRPr="00FF6DAD">
        <w:rPr>
          <w:rFonts w:ascii="Arial" w:hAnsi="Arial" w:cs="Arial"/>
          <w:b/>
          <w:sz w:val="24"/>
          <w:szCs w:val="24"/>
        </w:rPr>
        <w:t>:</w:t>
      </w:r>
      <w:r w:rsidR="007B40B4" w:rsidRPr="00FF6DAD">
        <w:rPr>
          <w:rFonts w:ascii="Arial" w:hAnsi="Arial" w:cs="Arial"/>
          <w:b/>
          <w:sz w:val="24"/>
          <w:szCs w:val="24"/>
        </w:rPr>
        <w:t xml:space="preserve"> </w:t>
      </w:r>
      <w:r w:rsidR="000C42DC" w:rsidRPr="00FF6DAD">
        <w:rPr>
          <w:rFonts w:ascii="Arial" w:hAnsi="Arial" w:cs="Arial"/>
          <w:sz w:val="24"/>
          <w:szCs w:val="24"/>
        </w:rPr>
        <w:t>Fronteras, Emprendimiento, Educación financiera, Proyecto, Vinculación con la sociedad</w:t>
      </w:r>
    </w:p>
    <w:sectPr w:rsidR="00BE0555" w:rsidRPr="00FF6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9785" w14:textId="77777777" w:rsidR="00024FCC" w:rsidRDefault="00024FCC">
      <w:pPr>
        <w:spacing w:after="0" w:line="240" w:lineRule="auto"/>
      </w:pPr>
      <w:r>
        <w:separator/>
      </w:r>
    </w:p>
  </w:endnote>
  <w:endnote w:type="continuationSeparator" w:id="0">
    <w:p w14:paraId="7528F15C" w14:textId="77777777" w:rsidR="00024FCC" w:rsidRDefault="0002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DF36" w14:textId="77777777" w:rsidR="00024FCC" w:rsidRDefault="00024FCC">
      <w:pPr>
        <w:spacing w:after="0" w:line="240" w:lineRule="auto"/>
      </w:pPr>
      <w:r>
        <w:separator/>
      </w:r>
    </w:p>
  </w:footnote>
  <w:footnote w:type="continuationSeparator" w:id="0">
    <w:p w14:paraId="3108A603" w14:textId="77777777" w:rsidR="00024FCC" w:rsidRDefault="0002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5D7205"/>
    <w:multiLevelType w:val="hybridMultilevel"/>
    <w:tmpl w:val="A49A83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CB7063"/>
    <w:multiLevelType w:val="hybridMultilevel"/>
    <w:tmpl w:val="A7E69D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1F88C6"/>
    <w:multiLevelType w:val="hybridMultilevel"/>
    <w:tmpl w:val="580A27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95D83B"/>
    <w:multiLevelType w:val="hybridMultilevel"/>
    <w:tmpl w:val="86982B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CF3214"/>
    <w:multiLevelType w:val="hybridMultilevel"/>
    <w:tmpl w:val="81704C90"/>
    <w:lvl w:ilvl="0" w:tplc="3ADEE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184720">
    <w:abstractNumId w:val="4"/>
  </w:num>
  <w:num w:numId="2" w16cid:durableId="781071935">
    <w:abstractNumId w:val="2"/>
  </w:num>
  <w:num w:numId="3" w16cid:durableId="1827819696">
    <w:abstractNumId w:val="0"/>
  </w:num>
  <w:num w:numId="4" w16cid:durableId="2036467129">
    <w:abstractNumId w:val="3"/>
  </w:num>
  <w:num w:numId="5" w16cid:durableId="60504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55"/>
    <w:rsid w:val="00020E4E"/>
    <w:rsid w:val="00024FCC"/>
    <w:rsid w:val="00066BBA"/>
    <w:rsid w:val="000719B0"/>
    <w:rsid w:val="0007248A"/>
    <w:rsid w:val="000B6F6B"/>
    <w:rsid w:val="000C42DC"/>
    <w:rsid w:val="000D1BEF"/>
    <w:rsid w:val="000E05BD"/>
    <w:rsid w:val="000E0815"/>
    <w:rsid w:val="001062B3"/>
    <w:rsid w:val="00111B74"/>
    <w:rsid w:val="001155DD"/>
    <w:rsid w:val="00115BBD"/>
    <w:rsid w:val="00121CAD"/>
    <w:rsid w:val="00121EA0"/>
    <w:rsid w:val="00137655"/>
    <w:rsid w:val="00145490"/>
    <w:rsid w:val="00153CF7"/>
    <w:rsid w:val="0016061B"/>
    <w:rsid w:val="001751CC"/>
    <w:rsid w:val="0018350E"/>
    <w:rsid w:val="001A41FE"/>
    <w:rsid w:val="002105DA"/>
    <w:rsid w:val="00214309"/>
    <w:rsid w:val="00217C82"/>
    <w:rsid w:val="0025281B"/>
    <w:rsid w:val="002609BD"/>
    <w:rsid w:val="002620D9"/>
    <w:rsid w:val="00263902"/>
    <w:rsid w:val="0028552E"/>
    <w:rsid w:val="002921D9"/>
    <w:rsid w:val="002A2938"/>
    <w:rsid w:val="002A4132"/>
    <w:rsid w:val="002A67D3"/>
    <w:rsid w:val="002A7F78"/>
    <w:rsid w:val="002C58D2"/>
    <w:rsid w:val="002D025D"/>
    <w:rsid w:val="002E03FB"/>
    <w:rsid w:val="002E1893"/>
    <w:rsid w:val="002E5416"/>
    <w:rsid w:val="002E57A8"/>
    <w:rsid w:val="002E78B3"/>
    <w:rsid w:val="00304803"/>
    <w:rsid w:val="003234E6"/>
    <w:rsid w:val="003248F6"/>
    <w:rsid w:val="00345F2E"/>
    <w:rsid w:val="00362EED"/>
    <w:rsid w:val="00377A8B"/>
    <w:rsid w:val="003A0DF2"/>
    <w:rsid w:val="003B3911"/>
    <w:rsid w:val="003C01E4"/>
    <w:rsid w:val="003C4A93"/>
    <w:rsid w:val="003C63A8"/>
    <w:rsid w:val="003C6AB6"/>
    <w:rsid w:val="003D1D7B"/>
    <w:rsid w:val="003D2B67"/>
    <w:rsid w:val="003E6C37"/>
    <w:rsid w:val="003F17D7"/>
    <w:rsid w:val="003F36DD"/>
    <w:rsid w:val="004046E8"/>
    <w:rsid w:val="00411CE6"/>
    <w:rsid w:val="00412713"/>
    <w:rsid w:val="00413E3A"/>
    <w:rsid w:val="004203F6"/>
    <w:rsid w:val="00422ADA"/>
    <w:rsid w:val="004360D9"/>
    <w:rsid w:val="0044337B"/>
    <w:rsid w:val="00444AED"/>
    <w:rsid w:val="00444AF7"/>
    <w:rsid w:val="00492A91"/>
    <w:rsid w:val="004A542A"/>
    <w:rsid w:val="004B1E87"/>
    <w:rsid w:val="004C344D"/>
    <w:rsid w:val="004C778D"/>
    <w:rsid w:val="004D28D5"/>
    <w:rsid w:val="004D6A36"/>
    <w:rsid w:val="00520148"/>
    <w:rsid w:val="00550853"/>
    <w:rsid w:val="0056465C"/>
    <w:rsid w:val="005665CD"/>
    <w:rsid w:val="00573C41"/>
    <w:rsid w:val="005A23DF"/>
    <w:rsid w:val="005A55DD"/>
    <w:rsid w:val="005B470A"/>
    <w:rsid w:val="005B70D6"/>
    <w:rsid w:val="005D17C7"/>
    <w:rsid w:val="005E2335"/>
    <w:rsid w:val="005E6812"/>
    <w:rsid w:val="005E68CD"/>
    <w:rsid w:val="005F4F4D"/>
    <w:rsid w:val="0063058B"/>
    <w:rsid w:val="00651651"/>
    <w:rsid w:val="00681889"/>
    <w:rsid w:val="00684A84"/>
    <w:rsid w:val="0069178E"/>
    <w:rsid w:val="006A0E1E"/>
    <w:rsid w:val="006A6F44"/>
    <w:rsid w:val="006B295E"/>
    <w:rsid w:val="006C421A"/>
    <w:rsid w:val="00732F4F"/>
    <w:rsid w:val="00742DEF"/>
    <w:rsid w:val="00743AF3"/>
    <w:rsid w:val="00771155"/>
    <w:rsid w:val="00793687"/>
    <w:rsid w:val="007B40B4"/>
    <w:rsid w:val="00845BDE"/>
    <w:rsid w:val="0086670A"/>
    <w:rsid w:val="00881FE5"/>
    <w:rsid w:val="00883785"/>
    <w:rsid w:val="00892FDF"/>
    <w:rsid w:val="0089314D"/>
    <w:rsid w:val="008C1A66"/>
    <w:rsid w:val="008D2FDB"/>
    <w:rsid w:val="008D5EA1"/>
    <w:rsid w:val="008E6DE5"/>
    <w:rsid w:val="008F1AD2"/>
    <w:rsid w:val="008F5A5E"/>
    <w:rsid w:val="0091376D"/>
    <w:rsid w:val="00935A08"/>
    <w:rsid w:val="00953C31"/>
    <w:rsid w:val="00954408"/>
    <w:rsid w:val="00957012"/>
    <w:rsid w:val="00967EF6"/>
    <w:rsid w:val="009702A9"/>
    <w:rsid w:val="009A5966"/>
    <w:rsid w:val="009B20E2"/>
    <w:rsid w:val="009C1BDC"/>
    <w:rsid w:val="009D57AB"/>
    <w:rsid w:val="009F15C8"/>
    <w:rsid w:val="00A17BB4"/>
    <w:rsid w:val="00A2226C"/>
    <w:rsid w:val="00A25C1B"/>
    <w:rsid w:val="00A33410"/>
    <w:rsid w:val="00A53DC4"/>
    <w:rsid w:val="00AA38BB"/>
    <w:rsid w:val="00AB07F2"/>
    <w:rsid w:val="00AC60D2"/>
    <w:rsid w:val="00AD0E5C"/>
    <w:rsid w:val="00AF2B1C"/>
    <w:rsid w:val="00AF7299"/>
    <w:rsid w:val="00B04710"/>
    <w:rsid w:val="00B34D7A"/>
    <w:rsid w:val="00B437B3"/>
    <w:rsid w:val="00B46508"/>
    <w:rsid w:val="00B46B04"/>
    <w:rsid w:val="00B609D7"/>
    <w:rsid w:val="00B63D3F"/>
    <w:rsid w:val="00B666D1"/>
    <w:rsid w:val="00B66FDD"/>
    <w:rsid w:val="00B83548"/>
    <w:rsid w:val="00BA7BD4"/>
    <w:rsid w:val="00BB192D"/>
    <w:rsid w:val="00BE0555"/>
    <w:rsid w:val="00BF6CE2"/>
    <w:rsid w:val="00C06303"/>
    <w:rsid w:val="00C227C3"/>
    <w:rsid w:val="00C26002"/>
    <w:rsid w:val="00C412EF"/>
    <w:rsid w:val="00C64141"/>
    <w:rsid w:val="00C97CD5"/>
    <w:rsid w:val="00CB1296"/>
    <w:rsid w:val="00CD4327"/>
    <w:rsid w:val="00CE127C"/>
    <w:rsid w:val="00CF54FF"/>
    <w:rsid w:val="00D16222"/>
    <w:rsid w:val="00D32E98"/>
    <w:rsid w:val="00D42209"/>
    <w:rsid w:val="00D540C0"/>
    <w:rsid w:val="00D5734F"/>
    <w:rsid w:val="00D62B9C"/>
    <w:rsid w:val="00DD2E44"/>
    <w:rsid w:val="00DE1134"/>
    <w:rsid w:val="00DE7868"/>
    <w:rsid w:val="00E06873"/>
    <w:rsid w:val="00E37F01"/>
    <w:rsid w:val="00E538F8"/>
    <w:rsid w:val="00E73AA3"/>
    <w:rsid w:val="00EA17A9"/>
    <w:rsid w:val="00EA5FE8"/>
    <w:rsid w:val="00EA6CB8"/>
    <w:rsid w:val="00EB57FA"/>
    <w:rsid w:val="00F13B86"/>
    <w:rsid w:val="00F243CB"/>
    <w:rsid w:val="00F30E68"/>
    <w:rsid w:val="00F54351"/>
    <w:rsid w:val="00F567DD"/>
    <w:rsid w:val="00F6333E"/>
    <w:rsid w:val="00F81F87"/>
    <w:rsid w:val="00F82942"/>
    <w:rsid w:val="00FA6F35"/>
    <w:rsid w:val="00FB4EE1"/>
    <w:rsid w:val="00FD6A84"/>
    <w:rsid w:val="00FE24C8"/>
    <w:rsid w:val="00FE3DAA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9678D"/>
  <w15:chartTrackingRefBased/>
  <w15:docId w15:val="{1857F2B7-EF67-44CC-85DF-D38E810C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555"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175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555"/>
    <w:rPr>
      <w:lang w:val="es-EC"/>
    </w:rPr>
  </w:style>
  <w:style w:type="character" w:customStyle="1" w:styleId="Ttulo1Car">
    <w:name w:val="Título 1 Car"/>
    <w:basedOn w:val="Fuentedeprrafopredeter"/>
    <w:link w:val="Ttulo1"/>
    <w:uiPriority w:val="9"/>
    <w:rsid w:val="001751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51CC"/>
  </w:style>
  <w:style w:type="paragraph" w:styleId="Piedepgina">
    <w:name w:val="footer"/>
    <w:basedOn w:val="Normal"/>
    <w:link w:val="PiedepginaCar"/>
    <w:uiPriority w:val="99"/>
    <w:unhideWhenUsed/>
    <w:rsid w:val="00A53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DC4"/>
    <w:rPr>
      <w:lang w:val="es-EC"/>
    </w:rPr>
  </w:style>
  <w:style w:type="paragraph" w:styleId="Prrafodelista">
    <w:name w:val="List Paragraph"/>
    <w:basedOn w:val="Normal"/>
    <w:uiPriority w:val="34"/>
    <w:qFormat/>
    <w:rsid w:val="00EA5F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5FE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E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4D28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3F1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1clara">
    <w:name w:val="Grid Table 1 Light"/>
    <w:basedOn w:val="Tablanormal"/>
    <w:uiPriority w:val="46"/>
    <w:rsid w:val="003F17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>
  <b:Source>
    <b:Tag>Pér21</b:Tag>
    <b:SourceType>BookSection</b:SourceType>
    <b:Guid>{2A643B5D-7C46-4860-A886-7460A51AE10E}</b:Guid>
    <b:Title>EL rol de la economía social y solidaria en tiempos de pospandemia ¿Un sendero de transición hacia un cambio estructural?</b:Title>
    <b:Year>2021</b:Year>
    <b:JournalName>La visita inesperada. Escenas de pandemia</b:JournalName>
    <b:Pages>274</b:Pages>
    <b:Author>
      <b:Author>
        <b:NameList>
          <b:Person>
            <b:Last>Pérez</b:Last>
            <b:First>Alberto</b:First>
          </b:Person>
        </b:NameList>
      </b:Author>
      <b:BookAuthor>
        <b:NameList>
          <b:Person>
            <b:Last>Castro</b:Last>
            <b:First>Graciela</b:First>
          </b:Person>
        </b:NameList>
      </b:BookAuthor>
    </b:Author>
    <b:BookTitle>La visita inesperada. Escenas de pandemia</b:BookTitle>
    <b:City>Buenos Aires</b:City>
    <b:Publisher>Editorial Teseo</b:Publisher>
    <b:RefOrder>1</b:RefOrder>
  </b:Source>
  <b:Source>
    <b:Tag>Ley11</b:Tag>
    <b:SourceType>Book</b:SourceType>
    <b:Guid>{1F9D3740-FAFA-43D2-B491-7C85C7CE8B8D}</b:Guid>
    <b:Title>Ley Orgánica de la Economía Popular y Solidaria y del Sector Financiero Popular y Solidario</b:Title>
    <b:Year>2011</b:Year>
    <b:City>Quito</b:City>
    <b:Publisher>Registro Oficial</b:Publisher>
    <b:Author>
      <b:Author>
        <b:Corporate>Ley Orgánica de la Economía Popular y Solidaria y del Sector Financiero Popular y Solidario</b:Corporate>
      </b:Author>
    </b:Author>
    <b:RefOrder>2</b:RefOrder>
  </b:Source>
  <b:Source>
    <b:Tag>Ara20</b:Tag>
    <b:SourceType>JournalArticle</b:SourceType>
    <b:Guid>{333CD72B-671E-4A49-B430-DCFC309A8181}</b:Guid>
    <b:Title>La inclusión financiera en el Ecuador y el desafío de la economía a nivel global durante y pospandemia (COVID-19)</b:Title>
    <b:Year>2020</b:Year>
    <b:JournalName>Revistar externa de la Corporación del Seguro de Depósitos, Fondo de Liquidez y Fondo de Seguros Privados</b:JournalName>
    <b:Pages>10-13</b:Pages>
    <b:Author>
      <b:Author>
        <b:NameList>
          <b:Person>
            <b:Last>Araque</b:Last>
            <b:First>Wilson</b:First>
          </b:Person>
          <b:Person>
            <b:Last>Rivera </b:Last>
            <b:First>Jairo</b:First>
          </b:Person>
        </b:NameList>
      </b:Author>
    </b:Author>
    <b:RefOrder>3</b:RefOrder>
  </b:Source>
  <b:Source>
    <b:Tag>Gra20</b:Tag>
    <b:SourceType>JournalArticle</b:SourceType>
    <b:Guid>{DC3F0882-7E52-4CF3-BEDD-C5EAF8285EC5}</b:Guid>
    <b:Title>Necesidades sociales y trabajos para la vida. Una política social pospandemia</b:Title>
    <b:JournalName>ConCienciaSocial. Revista digital de trabajo social</b:JournalName>
    <b:Year>2020</b:Year>
    <b:Pages>135-155</b:Pages>
    <b:Author>
      <b:Author>
        <b:NameList>
          <b:Person>
            <b:Last>Grassi</b:Last>
            <b:First>Estela</b:First>
          </b:Person>
        </b:NameList>
      </b:Author>
    </b:Author>
    <b:RefOrder>4</b:RefOrder>
  </b:Source>
  <b:Source>
    <b:Tag>Cód101</b:Tag>
    <b:SourceType>Book</b:SourceType>
    <b:Guid>{F1507F1C-8C5F-437C-BAAB-9F73C97490B4}</b:Guid>
    <b:Title>Código Orgánico de Organización Territorial </b:Title>
    <b:Year>2010</b:Year>
    <b:City>Quito </b:City>
    <b:Publisher>Registro Oficial Suplemento 303</b:Publisher>
    <b:Author>
      <b:Author>
        <b:Corporate>Código Orgánico de Organización Territorial </b:Corporate>
      </b:Author>
    </b:Author>
    <b:RefOrder>5</b:RefOrder>
  </b:Source>
  <b:Source>
    <b:Tag>Reg171</b:Tag>
    <b:SourceType>Book</b:SourceType>
    <b:Guid>{6B2B81E4-4358-468A-81A6-8212593983DE}</b:Guid>
    <b:Author>
      <b:Author>
        <b:Corporate>Reglamento de Régimen Académico Consejo Educación Superior</b:Corporate>
      </b:Author>
    </b:Author>
    <b:Title>Reglamento de Régimen Académico Consejo Educación Superior</b:Title>
    <b:Year>2017</b:Year>
    <b:City>Quito</b:City>
    <b:Publisher>Registro Oficial Edición Especial 854 de 25 de enero de 2017</b:Publisher>
    <b:RefOrder>6</b:RefOrder>
  </b:Source>
  <b:Source>
    <b:Tag>Sup21</b:Tag>
    <b:SourceType>Report</b:SourceType>
    <b:Guid>{A0E523B9-4C8E-40BC-8B13-3A5DA4920AD9}</b:Guid>
    <b:Title>Actualidad y Cifras EPS - Diciembre 2021</b:Title>
    <b:Year>2021</b:Year>
    <b:City>Quito</b:City>
    <b:Publisher>Superintendencia de economía popular y solidaria</b:Publisher>
    <b:Author>
      <b:Author>
        <b:Corporate>Superintendencia de economía popular y solidaria</b:Corporate>
      </b:Author>
    </b:Author>
    <b:ThesisType>Informativo</b:ThesisType>
    <b:RefOrder>7</b:RefOrder>
  </b:Source>
  <b:Source>
    <b:Tag>Ban21</b:Tag>
    <b:SourceType>Report</b:SourceType>
    <b:Guid>{2F5F28B8-8930-45E3-AC31-5DFE7DAE38B1}</b:Guid>
    <b:Author>
      <b:Author>
        <b:Corporate>Banco Central del Ecuador </b:Corporate>
      </b:Author>
    </b:Author>
    <b:Title>Acceso al sistema financiero</b:Title>
    <b:Year>2021</b:Year>
    <b:Publisher>Informe del Banco Central del Ecuador</b:Publisher>
    <b:City>Quito</b:City>
    <b:ThesisType>Informativo</b:ThesisType>
    <b:RefOrder>8</b:RefOrder>
  </b:Source>
  <b:Source>
    <b:Tag>Ley21</b:Tag>
    <b:SourceType>Book</b:SourceType>
    <b:Guid>{302D0DC5-8BBB-47AB-91D4-7AE1F3CE1222}</b:Guid>
    <b:Title>Ley Orgánica para el desarrollo económico y sostenibilidad fiscal tras la pandemia COVID 19</b:Title>
    <b:Year>2021</b:Year>
    <b:Publisher>Registro Oficial 608 de 29 de noviembre de 2021</b:Publisher>
    <b:City>Quito</b:City>
    <b:Author>
      <b:Author>
        <b:Corporate>Ley Orgánica para el desarrollo económico y sostenibilidad fiscal tras la pandemia COVID 19</b:Corporate>
      </b:Author>
    </b:Author>
    <b:RefOrder>9</b:RefOrder>
  </b:Source>
  <b:Source>
    <b:Tag>Era21</b:Tag>
    <b:SourceType>JournalArticle</b:SourceType>
    <b:Guid>{B6CE3128-3109-4F72-A981-7AA724B0E651}</b:Guid>
    <b:Title>El sector agropecuario en el Ecuador: análisis descriptivo del impacto en la Sostenibilidad por el COVID 19</b:Title>
    <b:Year>2021</b:Year>
    <b:Author>
      <b:Author>
        <b:NameList>
          <b:Person>
            <b:Last>Eras</b:Last>
            <b:First>Rosana</b:First>
          </b:Person>
          <b:Person>
            <b:Last>Lalangui </b:Last>
            <b:First>Margot</b:First>
          </b:Person>
          <b:Person>
            <b:Last>Cabrera</b:Last>
            <b:First>Carlos</b:First>
          </b:Person>
          <b:Person>
            <b:Last>Espinoza</b:Last>
            <b:First>Elizabeth</b:First>
          </b:Person>
          <b:Person>
            <b:Last>Vilela</b:Last>
            <b:First>Adalberto</b:First>
          </b:Person>
          <b:Person>
            <b:Last>Vilela </b:Last>
            <b:First>Evelyn</b:First>
          </b:Person>
          <b:Person>
            <b:Last>Velecela</b:Last>
            <b:First>Liz</b:First>
          </b:Person>
        </b:NameList>
      </b:Author>
    </b:Author>
    <b:JournalName>South Florida Journal of Development</b:JournalName>
    <b:Pages>4105 - 4122</b:Pages>
    <b:RefOrder>10</b:RefOrder>
  </b:Source>
  <b:Source>
    <b:Tag>Com21</b:Tag>
    <b:SourceType>Book</b:SourceType>
    <b:Guid>{C85E4A39-462F-4BC7-BB98-5A166A7C204D}</b:Guid>
    <b:Title>La inversión extranjera directa en América Latina y el Caribe 2021</b:Title>
    <b:Year>2021</b:Year>
    <b:Author>
      <b:Author>
        <b:Corporate>Comisión Económica para américa Latina y el Caribe</b:Corporate>
      </b:Author>
    </b:Author>
    <b:City>Santiago</b:City>
    <b:Publisher>Publicaciones de las Naciones Unidas</b:Publisher>
    <b:RefOrder>11</b:RefOrder>
  </b:Source>
  <b:Source>
    <b:Tag>Sur21</b:Tag>
    <b:SourceType>InternetSite</b:SourceType>
    <b:Guid>{A28114A6-5C98-4404-90FE-88F96B06A987}</b:Guid>
    <b:Title>Surcos digital</b:Title>
    <b:Year>2021</b:Year>
    <b:Author>
      <b:Author>
        <b:Corporate>Surcos digital</b:Corporate>
      </b:Author>
    </b:Author>
    <b:Month>Noviembre</b:Month>
    <b:Day>03</b:Day>
    <b:YearAccessed>2022</b:YearAccessed>
    <b:MonthAccessed>Mayo</b:MonthAccessed>
    <b:DayAccessed>Domingo</b:DayAccessed>
    <b:URL>https://surcosdigital.com/la-asociatividad-frente-a-la-crisis-economica-social-y-politica-como-resultado-de-la-pandemia/</b:URL>
    <b:RefOrder>12</b:RefOrder>
  </b:Source>
</b:Sources>
</file>

<file path=customXml/itemProps1.xml><?xml version="1.0" encoding="utf-8"?>
<ds:datastoreItem xmlns:ds="http://schemas.openxmlformats.org/officeDocument/2006/customXml" ds:itemID="{1C7943DC-49ED-4B46-887C-3DB43F22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Mayita Chicaiza</dc:creator>
  <cp:keywords/>
  <dc:description/>
  <cp:lastModifiedBy>USER</cp:lastModifiedBy>
  <cp:revision>5</cp:revision>
  <dcterms:created xsi:type="dcterms:W3CDTF">2023-04-29T00:26:00Z</dcterms:created>
  <dcterms:modified xsi:type="dcterms:W3CDTF">2023-10-25T19:44:00Z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(deprecated)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38709c7b-1e56-3660-be4d-57eb03176dd0</vt:lpwstr>
  </property>
  <property fmtid="{D5CDD505-2E9C-101B-9397-08002B2CF9AE}" pid="24" name="Mendeley Citation Style_1">
    <vt:lpwstr>http://www.zotero.org/styles/apa</vt:lpwstr>
  </property>
</Properties>
</file>